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6D2C" w14:textId="28468DA6" w:rsidR="00684005" w:rsidRPr="002C1CBF" w:rsidRDefault="00956286" w:rsidP="002C1CBF">
      <w:pPr>
        <w:tabs>
          <w:tab w:val="left" w:pos="4536"/>
        </w:tabs>
        <w:ind w:left="4824" w:right="-142"/>
        <w:rPr>
          <w:rFonts w:ascii="Arial" w:hAnsi="Arial" w:cs="Arial"/>
          <w:sz w:val="22"/>
          <w:szCs w:val="22"/>
        </w:rPr>
      </w:pPr>
      <w:r w:rsidRPr="002C1CBF">
        <w:rPr>
          <w:rFonts w:ascii="Arial" w:hAnsi="Arial" w:cs="Arial"/>
          <w:noProof/>
          <w:sz w:val="22"/>
          <w:szCs w:val="22"/>
        </w:rPr>
        <mc:AlternateContent>
          <mc:Choice Requires="wps">
            <w:drawing>
              <wp:anchor distT="0" distB="0" distL="114300" distR="114300" simplePos="0" relativeHeight="251659264" behindDoc="0" locked="0" layoutInCell="1" allowOverlap="1" wp14:anchorId="023D9A07" wp14:editId="6A589237">
                <wp:simplePos x="0" y="0"/>
                <wp:positionH relativeFrom="margin">
                  <wp:posOffset>30480</wp:posOffset>
                </wp:positionH>
                <wp:positionV relativeFrom="paragraph">
                  <wp:posOffset>-127635</wp:posOffset>
                </wp:positionV>
                <wp:extent cx="2847975" cy="1276350"/>
                <wp:effectExtent l="0" t="0" r="28575" b="1905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276350"/>
                        </a:xfrm>
                        <a:prstGeom prst="rect">
                          <a:avLst/>
                        </a:prstGeom>
                        <a:solidFill>
                          <a:srgbClr val="FFFFFF"/>
                        </a:solidFill>
                        <a:ln w="9525">
                          <a:solidFill>
                            <a:srgbClr val="000000"/>
                          </a:solidFill>
                          <a:miter lim="800000"/>
                          <a:headEnd/>
                          <a:tailEnd/>
                        </a:ln>
                      </wps:spPr>
                      <wps:txbx>
                        <w:txbxContent>
                          <w:p w14:paraId="636761DA" w14:textId="2E54357D" w:rsidR="00684005" w:rsidRPr="002C1CBF" w:rsidRDefault="005E2155" w:rsidP="00684005">
                            <w:pPr>
                              <w:rPr>
                                <w:rFonts w:ascii="Arial" w:hAnsi="Arial" w:cs="Arial"/>
                                <w:sz w:val="22"/>
                                <w:szCs w:val="18"/>
                                <w:u w:val="single"/>
                              </w:rPr>
                            </w:pPr>
                            <w:r w:rsidRPr="002C1CBF">
                              <w:rPr>
                                <w:rFonts w:ascii="Arial" w:hAnsi="Arial" w:cs="Arial"/>
                                <w:sz w:val="22"/>
                                <w:szCs w:val="18"/>
                                <w:u w:val="single"/>
                              </w:rPr>
                              <w:t>Praxisstempel</w:t>
                            </w:r>
                            <w:r w:rsidR="00684005" w:rsidRPr="002C1CBF">
                              <w:rPr>
                                <w:rFonts w:ascii="Arial" w:hAnsi="Arial" w:cs="Arial"/>
                                <w:sz w:val="22"/>
                                <w:szCs w:val="18"/>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D9A07" id="Rechteck 1" o:spid="_x0000_s1026" style="position:absolute;left:0;text-align:left;margin-left:2.4pt;margin-top:-10.05pt;width:224.2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">
                <v:textbox>
                  <w:txbxContent>
                    <w:p w14:paraId="636761DA" w14:textId="2E54357D" w:rsidR="00684005" w:rsidRPr="002C1CBF" w:rsidRDefault="005E2155" w:rsidP="00684005">
                      <w:pPr>
                        <w:rPr>
                          <w:rFonts w:ascii="Arial" w:hAnsi="Arial" w:cs="Arial"/>
                          <w:sz w:val="22"/>
                          <w:szCs w:val="18"/>
                          <w:u w:val="single"/>
                        </w:rPr>
                      </w:pPr>
                      <w:r w:rsidRPr="002C1CBF">
                        <w:rPr>
                          <w:rFonts w:ascii="Arial" w:hAnsi="Arial" w:cs="Arial"/>
                          <w:sz w:val="22"/>
                          <w:szCs w:val="18"/>
                          <w:u w:val="single"/>
                        </w:rPr>
                        <w:t>Praxisstempel</w:t>
                      </w:r>
                      <w:r w:rsidR="00684005" w:rsidRPr="002C1CBF">
                        <w:rPr>
                          <w:rFonts w:ascii="Arial" w:hAnsi="Arial" w:cs="Arial"/>
                          <w:sz w:val="22"/>
                          <w:szCs w:val="18"/>
                          <w:u w:val="single"/>
                        </w:rPr>
                        <w:t>:</w:t>
                      </w:r>
                    </w:p>
                  </w:txbxContent>
                </v:textbox>
                <w10:wrap anchorx="margin"/>
              </v:rect>
            </w:pict>
          </mc:Fallback>
        </mc:AlternateContent>
      </w:r>
      <w:r w:rsidR="00BE5D56" w:rsidRPr="002C1CBF">
        <w:rPr>
          <w:rFonts w:ascii="Arial" w:hAnsi="Arial" w:cs="Arial"/>
          <w:sz w:val="22"/>
          <w:szCs w:val="22"/>
        </w:rPr>
        <w:t>Hinweis: Das folgende Merkblatt mit freundlicher Genehmigung der Landeszahnärztekammer Hessen und der Kassenzahnärztlichen Vereinigung Hesse</w:t>
      </w:r>
      <w:r w:rsidR="002C1CBF">
        <w:rPr>
          <w:rFonts w:ascii="Arial" w:hAnsi="Arial" w:cs="Arial"/>
          <w:sz w:val="22"/>
          <w:szCs w:val="22"/>
        </w:rPr>
        <w:t>n.</w:t>
      </w:r>
    </w:p>
    <w:p w14:paraId="39D843C9" w14:textId="39F9A6FF" w:rsidR="00684005" w:rsidRPr="002C1CBF" w:rsidRDefault="00684005" w:rsidP="00840098">
      <w:pPr>
        <w:rPr>
          <w:rFonts w:ascii="Arial" w:hAnsi="Arial" w:cs="Arial"/>
          <w:sz w:val="22"/>
          <w:szCs w:val="22"/>
        </w:rPr>
      </w:pPr>
    </w:p>
    <w:p w14:paraId="38AD4F69" w14:textId="460F592D" w:rsidR="00684005" w:rsidRPr="002C1CBF" w:rsidRDefault="00684005" w:rsidP="00840098">
      <w:pPr>
        <w:rPr>
          <w:rFonts w:ascii="Arial" w:hAnsi="Arial" w:cs="Arial"/>
          <w:sz w:val="22"/>
          <w:szCs w:val="22"/>
        </w:rPr>
      </w:pPr>
    </w:p>
    <w:p w14:paraId="6BCC3D5E" w14:textId="77777777" w:rsidR="00684005" w:rsidRPr="002C1CBF" w:rsidRDefault="00684005" w:rsidP="00840098">
      <w:pPr>
        <w:rPr>
          <w:rFonts w:ascii="Arial" w:hAnsi="Arial" w:cs="Arial"/>
          <w:sz w:val="22"/>
          <w:szCs w:val="22"/>
        </w:rPr>
      </w:pPr>
    </w:p>
    <w:p w14:paraId="155B3144" w14:textId="77777777" w:rsidR="00684005" w:rsidRPr="002C1CBF" w:rsidRDefault="00684005" w:rsidP="00840098">
      <w:pPr>
        <w:rPr>
          <w:rFonts w:ascii="Arial" w:hAnsi="Arial" w:cs="Arial"/>
          <w:sz w:val="22"/>
          <w:szCs w:val="22"/>
        </w:rPr>
      </w:pPr>
    </w:p>
    <w:p w14:paraId="6831DD51" w14:textId="77777777" w:rsidR="00956286" w:rsidRPr="002C1CBF" w:rsidRDefault="00956286" w:rsidP="00840098">
      <w:pPr>
        <w:jc w:val="both"/>
        <w:rPr>
          <w:rFonts w:ascii="Arial" w:hAnsi="Arial" w:cs="Arial"/>
          <w:sz w:val="22"/>
          <w:szCs w:val="22"/>
        </w:rPr>
      </w:pPr>
    </w:p>
    <w:p w14:paraId="34505FF0" w14:textId="77777777" w:rsidR="000D7BAD" w:rsidRPr="002C1CBF" w:rsidRDefault="000D7BAD" w:rsidP="00840098">
      <w:pPr>
        <w:spacing w:line="276" w:lineRule="auto"/>
        <w:jc w:val="both"/>
        <w:rPr>
          <w:rFonts w:ascii="Arial" w:hAnsi="Arial" w:cs="Arial"/>
          <w:b/>
          <w:bCs/>
          <w:szCs w:val="24"/>
        </w:rPr>
      </w:pPr>
    </w:p>
    <w:p w14:paraId="07E526A8" w14:textId="77777777" w:rsidR="00840098" w:rsidRPr="002C1CBF" w:rsidRDefault="00840098" w:rsidP="00840098">
      <w:pPr>
        <w:spacing w:line="276" w:lineRule="auto"/>
        <w:jc w:val="both"/>
        <w:rPr>
          <w:rFonts w:ascii="Arial" w:hAnsi="Arial" w:cs="Arial"/>
          <w:b/>
          <w:bCs/>
          <w:szCs w:val="24"/>
        </w:rPr>
      </w:pPr>
    </w:p>
    <w:p w14:paraId="2F2E4095" w14:textId="102C2070" w:rsidR="005E2155" w:rsidRPr="002C1CBF" w:rsidRDefault="005E2155" w:rsidP="00840098">
      <w:pPr>
        <w:spacing w:line="276" w:lineRule="auto"/>
        <w:jc w:val="both"/>
        <w:rPr>
          <w:rFonts w:ascii="Arial" w:hAnsi="Arial" w:cs="Arial"/>
          <w:b/>
          <w:bCs/>
          <w:szCs w:val="24"/>
        </w:rPr>
      </w:pPr>
      <w:r w:rsidRPr="002C1CBF">
        <w:rPr>
          <w:rFonts w:ascii="Arial" w:hAnsi="Arial" w:cs="Arial"/>
          <w:b/>
          <w:bCs/>
          <w:szCs w:val="24"/>
        </w:rPr>
        <w:t xml:space="preserve">Merkblatt über das Verhalten nach einem zahnärztlich-chirurgischen Eingriff </w:t>
      </w:r>
      <w:r w:rsidR="00956286" w:rsidRPr="002C1CBF">
        <w:rPr>
          <w:rFonts w:ascii="Arial" w:hAnsi="Arial" w:cs="Arial"/>
          <w:b/>
          <w:bCs/>
          <w:szCs w:val="24"/>
        </w:rPr>
        <w:br/>
      </w:r>
      <w:r w:rsidRPr="002C1CBF">
        <w:rPr>
          <w:rFonts w:ascii="Arial" w:hAnsi="Arial" w:cs="Arial"/>
          <w:b/>
          <w:bCs/>
          <w:szCs w:val="24"/>
        </w:rPr>
        <w:t>(z. B. Zahnentfernung)</w:t>
      </w:r>
    </w:p>
    <w:p w14:paraId="2DF72148" w14:textId="7CC48D49" w:rsidR="005E2155" w:rsidRPr="002C1CBF" w:rsidRDefault="005E2155" w:rsidP="00840098">
      <w:pPr>
        <w:spacing w:line="276" w:lineRule="auto"/>
        <w:jc w:val="both"/>
        <w:rPr>
          <w:rFonts w:ascii="Arial" w:hAnsi="Arial" w:cs="Arial"/>
          <w:sz w:val="22"/>
          <w:szCs w:val="22"/>
        </w:rPr>
      </w:pPr>
    </w:p>
    <w:p w14:paraId="165E1096" w14:textId="35A62BC5" w:rsidR="00461795" w:rsidRPr="002C1CBF" w:rsidRDefault="00461795" w:rsidP="00840098">
      <w:pPr>
        <w:spacing w:line="276" w:lineRule="auto"/>
        <w:jc w:val="both"/>
        <w:rPr>
          <w:rFonts w:ascii="Arial" w:hAnsi="Arial" w:cs="Arial"/>
          <w:sz w:val="22"/>
          <w:szCs w:val="22"/>
          <w:u w:val="single"/>
        </w:rPr>
      </w:pPr>
      <w:r w:rsidRPr="002C1CBF">
        <w:rPr>
          <w:rFonts w:ascii="Arial" w:hAnsi="Arial" w:cs="Arial"/>
          <w:szCs w:val="24"/>
          <w:u w:val="single"/>
        </w:rPr>
        <w:t>Hände weg vom Steuer!</w:t>
      </w:r>
    </w:p>
    <w:p w14:paraId="163308FD" w14:textId="0B363809" w:rsidR="00461795" w:rsidRPr="002C1CBF" w:rsidRDefault="00461795" w:rsidP="00840098">
      <w:pPr>
        <w:spacing w:line="276" w:lineRule="auto"/>
        <w:jc w:val="both"/>
        <w:rPr>
          <w:rFonts w:ascii="Arial" w:hAnsi="Arial" w:cs="Arial"/>
          <w:sz w:val="22"/>
          <w:szCs w:val="22"/>
        </w:rPr>
      </w:pPr>
      <w:r w:rsidRPr="002C1CBF">
        <w:rPr>
          <w:rFonts w:ascii="Arial" w:hAnsi="Arial" w:cs="Arial"/>
          <w:sz w:val="22"/>
          <w:szCs w:val="22"/>
        </w:rPr>
        <w:t>Ihre Reaktionsfähigkeit und somit Ihre Verkehrstüchtigkeit ist durch die örtliche Betäubung und auch durch die Belastung des chirurgischen Eingriffs für mehrere Stunden eingeschränkt. Lassen Sie sich daher am besten nach Hause fahren.</w:t>
      </w:r>
    </w:p>
    <w:p w14:paraId="255BB85E" w14:textId="7BA16BE2" w:rsidR="00461795" w:rsidRPr="002C1CBF" w:rsidRDefault="00461795" w:rsidP="00840098">
      <w:pPr>
        <w:spacing w:line="276" w:lineRule="auto"/>
        <w:jc w:val="both"/>
        <w:rPr>
          <w:rFonts w:ascii="Arial" w:hAnsi="Arial" w:cs="Arial"/>
          <w:sz w:val="22"/>
          <w:szCs w:val="22"/>
        </w:rPr>
      </w:pPr>
    </w:p>
    <w:p w14:paraId="7AB4C864" w14:textId="34746F55" w:rsidR="00461795" w:rsidRPr="002C1CBF" w:rsidRDefault="00461795" w:rsidP="00840098">
      <w:pPr>
        <w:spacing w:line="276" w:lineRule="auto"/>
        <w:jc w:val="both"/>
        <w:rPr>
          <w:rFonts w:ascii="Arial" w:hAnsi="Arial" w:cs="Arial"/>
          <w:szCs w:val="24"/>
          <w:u w:val="single"/>
        </w:rPr>
      </w:pPr>
      <w:r w:rsidRPr="002C1CBF">
        <w:rPr>
          <w:rFonts w:ascii="Arial" w:hAnsi="Arial" w:cs="Arial"/>
          <w:szCs w:val="24"/>
          <w:u w:val="single"/>
        </w:rPr>
        <w:t>Schützen Sie die Wunde.</w:t>
      </w:r>
    </w:p>
    <w:p w14:paraId="419428AB" w14:textId="71773C9D" w:rsidR="00461795" w:rsidRPr="002C1CBF" w:rsidRDefault="00461795" w:rsidP="00840098">
      <w:pPr>
        <w:spacing w:line="276" w:lineRule="auto"/>
        <w:jc w:val="both"/>
        <w:rPr>
          <w:rFonts w:ascii="Arial" w:hAnsi="Arial" w:cs="Arial"/>
          <w:sz w:val="22"/>
          <w:szCs w:val="22"/>
        </w:rPr>
      </w:pPr>
      <w:r w:rsidRPr="002C1CBF">
        <w:rPr>
          <w:rFonts w:ascii="Arial" w:hAnsi="Arial" w:cs="Arial"/>
          <w:sz w:val="22"/>
          <w:szCs w:val="22"/>
        </w:rPr>
        <w:t>Beißen Sie mindestens 15 bis 60 Minuten auf den aufgelegten Tupfer. Danach ziehen Sie ihn vorsichtig zur Seite ab. Berühren Sie jedoch nicht die Wunde. Somit ermöglichen Sie eine erste ungestörte Blutgerinnung.</w:t>
      </w:r>
    </w:p>
    <w:p w14:paraId="644DB3ED" w14:textId="35415578" w:rsidR="00461795" w:rsidRPr="002C1CBF" w:rsidRDefault="00461795" w:rsidP="00840098">
      <w:pPr>
        <w:spacing w:line="276" w:lineRule="auto"/>
        <w:jc w:val="both"/>
        <w:rPr>
          <w:rFonts w:ascii="Arial" w:hAnsi="Arial" w:cs="Arial"/>
          <w:sz w:val="22"/>
          <w:szCs w:val="22"/>
        </w:rPr>
      </w:pPr>
    </w:p>
    <w:p w14:paraId="2678A068" w14:textId="3F832FE0" w:rsidR="00461795" w:rsidRPr="002C1CBF" w:rsidRDefault="00461795" w:rsidP="00840098">
      <w:pPr>
        <w:spacing w:line="276" w:lineRule="auto"/>
        <w:jc w:val="both"/>
        <w:rPr>
          <w:rFonts w:ascii="Arial" w:hAnsi="Arial" w:cs="Arial"/>
          <w:szCs w:val="24"/>
          <w:u w:val="single"/>
        </w:rPr>
      </w:pPr>
      <w:r w:rsidRPr="002C1CBF">
        <w:rPr>
          <w:rFonts w:ascii="Arial" w:hAnsi="Arial" w:cs="Arial"/>
          <w:szCs w:val="24"/>
          <w:u w:val="single"/>
        </w:rPr>
        <w:t>Was tun bei Blutungen?</w:t>
      </w:r>
    </w:p>
    <w:p w14:paraId="3E07F7B8" w14:textId="77777777" w:rsidR="00461795" w:rsidRPr="002C1CBF" w:rsidRDefault="00461795" w:rsidP="00840098">
      <w:pPr>
        <w:spacing w:line="276" w:lineRule="auto"/>
        <w:jc w:val="both"/>
        <w:rPr>
          <w:rFonts w:ascii="Arial" w:hAnsi="Arial" w:cs="Arial"/>
          <w:sz w:val="22"/>
          <w:szCs w:val="22"/>
        </w:rPr>
      </w:pPr>
      <w:r w:rsidRPr="002C1CBF">
        <w:rPr>
          <w:rFonts w:ascii="Arial" w:hAnsi="Arial" w:cs="Arial"/>
          <w:sz w:val="22"/>
          <w:szCs w:val="22"/>
        </w:rPr>
        <w:t xml:space="preserve">Bei anhaltenden Blutungen verhalten Sie sich wie folgt: </w:t>
      </w:r>
    </w:p>
    <w:p w14:paraId="6BC1F63E" w14:textId="181EE331" w:rsidR="00461795" w:rsidRPr="002C1CBF" w:rsidRDefault="00461795" w:rsidP="00840098">
      <w:pPr>
        <w:pStyle w:val="Listenabsatz"/>
        <w:numPr>
          <w:ilvl w:val="0"/>
          <w:numId w:val="2"/>
        </w:numPr>
        <w:spacing w:line="276" w:lineRule="auto"/>
        <w:jc w:val="both"/>
        <w:rPr>
          <w:rFonts w:ascii="Arial" w:hAnsi="Arial" w:cs="Arial"/>
          <w:sz w:val="22"/>
          <w:szCs w:val="22"/>
        </w:rPr>
      </w:pPr>
      <w:r w:rsidRPr="002C1CBF">
        <w:rPr>
          <w:rFonts w:ascii="Arial" w:hAnsi="Arial" w:cs="Arial"/>
          <w:sz w:val="22"/>
          <w:szCs w:val="22"/>
        </w:rPr>
        <w:t>Spülen Sie den Mund kurz, aber gründlich mit Wasser aus.</w:t>
      </w:r>
    </w:p>
    <w:p w14:paraId="09FA7FE0" w14:textId="77777777" w:rsidR="00461795" w:rsidRPr="002C1CBF" w:rsidRDefault="00461795" w:rsidP="00840098">
      <w:pPr>
        <w:pStyle w:val="Listenabsatz"/>
        <w:numPr>
          <w:ilvl w:val="0"/>
          <w:numId w:val="2"/>
        </w:numPr>
        <w:spacing w:line="276" w:lineRule="auto"/>
        <w:jc w:val="both"/>
        <w:rPr>
          <w:rFonts w:ascii="Arial" w:hAnsi="Arial" w:cs="Arial"/>
          <w:sz w:val="22"/>
          <w:szCs w:val="22"/>
        </w:rPr>
      </w:pPr>
      <w:r w:rsidRPr="002C1CBF">
        <w:rPr>
          <w:rFonts w:ascii="Arial" w:hAnsi="Arial" w:cs="Arial"/>
          <w:sz w:val="22"/>
          <w:szCs w:val="22"/>
        </w:rPr>
        <w:t xml:space="preserve">Beißen Sie 30 Minuten lang fest auf ein zusammengerolltes, sauberes, angefeuchtetes Stofftaschentuch oder ggf. mitgegebene Tupfer. Wiederholen Sie eventuell diese „Kompresse“. </w:t>
      </w:r>
    </w:p>
    <w:p w14:paraId="57D838E8" w14:textId="73FE9DD9" w:rsidR="00461795" w:rsidRPr="002C1CBF" w:rsidRDefault="00461795" w:rsidP="00840098">
      <w:pPr>
        <w:pStyle w:val="Listenabsatz"/>
        <w:numPr>
          <w:ilvl w:val="0"/>
          <w:numId w:val="2"/>
        </w:numPr>
        <w:spacing w:line="276" w:lineRule="auto"/>
        <w:jc w:val="both"/>
        <w:rPr>
          <w:rFonts w:ascii="Arial" w:hAnsi="Arial" w:cs="Arial"/>
          <w:sz w:val="22"/>
          <w:szCs w:val="22"/>
        </w:rPr>
      </w:pPr>
      <w:r w:rsidRPr="002C1CBF">
        <w:rPr>
          <w:rFonts w:ascii="Arial" w:hAnsi="Arial" w:cs="Arial"/>
          <w:sz w:val="22"/>
          <w:szCs w:val="22"/>
        </w:rPr>
        <w:t>Bitte lagern Sie Ihren Kopf hoch, wenn Sie das Bedürfnis haben, sich auszuruhen.</w:t>
      </w:r>
    </w:p>
    <w:p w14:paraId="30C6B536" w14:textId="6A087988" w:rsidR="00461795" w:rsidRPr="002C1CBF" w:rsidRDefault="00461795" w:rsidP="00840098">
      <w:pPr>
        <w:spacing w:line="276" w:lineRule="auto"/>
        <w:jc w:val="both"/>
        <w:rPr>
          <w:rFonts w:ascii="Arial" w:hAnsi="Arial" w:cs="Arial"/>
          <w:sz w:val="22"/>
          <w:szCs w:val="22"/>
        </w:rPr>
      </w:pPr>
    </w:p>
    <w:p w14:paraId="622B4958" w14:textId="05933703" w:rsidR="00461795" w:rsidRPr="002C1CBF" w:rsidRDefault="00461795" w:rsidP="00840098">
      <w:pPr>
        <w:spacing w:line="276" w:lineRule="auto"/>
        <w:jc w:val="both"/>
        <w:rPr>
          <w:rFonts w:ascii="Arial" w:hAnsi="Arial" w:cs="Arial"/>
          <w:szCs w:val="24"/>
          <w:u w:val="single"/>
        </w:rPr>
      </w:pPr>
      <w:r w:rsidRPr="002C1CBF">
        <w:rPr>
          <w:rFonts w:ascii="Arial" w:hAnsi="Arial" w:cs="Arial"/>
          <w:szCs w:val="24"/>
          <w:u w:val="single"/>
        </w:rPr>
        <w:t>Vermindern Sie Schwellungen!</w:t>
      </w:r>
    </w:p>
    <w:p w14:paraId="548182B6" w14:textId="3229FFFF" w:rsidR="00461795" w:rsidRPr="002C1CBF" w:rsidRDefault="000D7BAD" w:rsidP="00840098">
      <w:pPr>
        <w:spacing w:line="276" w:lineRule="auto"/>
        <w:jc w:val="both"/>
        <w:rPr>
          <w:rFonts w:ascii="Arial" w:hAnsi="Arial" w:cs="Arial"/>
          <w:sz w:val="22"/>
          <w:szCs w:val="22"/>
        </w:rPr>
      </w:pPr>
      <w:r w:rsidRPr="002C1CBF">
        <w:rPr>
          <w:rFonts w:ascii="Arial" w:hAnsi="Arial" w:cs="Arial"/>
          <w:sz w:val="22"/>
          <w:szCs w:val="22"/>
        </w:rPr>
        <w:t>Häufige feucht-kalte Auflagen oder Umschläge bis zur Folgenacht sind sehr hilfreich. Vermeiden Sie jedoch direkten Hautkontakt mit Eispackungen und sogenannten Coolpacks. Tipp: besser in ein Handtuch oder in einen Waschhandschuh einpacken.</w:t>
      </w:r>
    </w:p>
    <w:p w14:paraId="61D9DFBE" w14:textId="104E98F4" w:rsidR="00461795" w:rsidRPr="002C1CBF" w:rsidRDefault="00461795" w:rsidP="00840098">
      <w:pPr>
        <w:spacing w:line="276" w:lineRule="auto"/>
        <w:jc w:val="both"/>
        <w:rPr>
          <w:rFonts w:ascii="Arial" w:hAnsi="Arial" w:cs="Arial"/>
          <w:sz w:val="22"/>
          <w:szCs w:val="22"/>
        </w:rPr>
      </w:pPr>
    </w:p>
    <w:p w14:paraId="324E8EC6" w14:textId="1F784F13" w:rsidR="000D7BAD" w:rsidRPr="002C1CBF" w:rsidRDefault="000D7BAD" w:rsidP="00840098">
      <w:pPr>
        <w:spacing w:line="276" w:lineRule="auto"/>
        <w:jc w:val="both"/>
        <w:rPr>
          <w:rFonts w:ascii="Arial" w:hAnsi="Arial" w:cs="Arial"/>
          <w:szCs w:val="24"/>
          <w:u w:val="single"/>
        </w:rPr>
      </w:pPr>
      <w:r w:rsidRPr="002C1CBF">
        <w:rPr>
          <w:rFonts w:ascii="Arial" w:hAnsi="Arial" w:cs="Arial"/>
          <w:szCs w:val="24"/>
          <w:u w:val="single"/>
        </w:rPr>
        <w:t>Vorsicht beim Essen und Trinken während der Betäubung!</w:t>
      </w:r>
    </w:p>
    <w:p w14:paraId="657E4572" w14:textId="29C7683E" w:rsidR="000D7BAD" w:rsidRPr="002C1CBF" w:rsidRDefault="000D7BAD" w:rsidP="00840098">
      <w:pPr>
        <w:spacing w:line="276" w:lineRule="auto"/>
        <w:jc w:val="both"/>
        <w:rPr>
          <w:rFonts w:ascii="Arial" w:hAnsi="Arial" w:cs="Arial"/>
          <w:sz w:val="22"/>
          <w:szCs w:val="18"/>
        </w:rPr>
      </w:pPr>
      <w:r w:rsidRPr="002C1CBF">
        <w:rPr>
          <w:rFonts w:ascii="Arial" w:hAnsi="Arial" w:cs="Arial"/>
          <w:sz w:val="22"/>
          <w:szCs w:val="18"/>
        </w:rPr>
        <w:t>Essen, Kaugummi kauen, trinken sowie heiße Getränke und Speisen abschmecken sollten Sie erst, wenn Ihr Gefühl wieder normal ist. Die Verletzungsgefahr ist ansonsten zu groß. Kinder nicht unbeaufsichtigt lassen! An den Folgetagen sollten Sie keine zu heiße, krümelige oder zu harte Kost zu sich nehmen, sondern sich mit weichen oder flüssigen Nahrungsmitteln versorgen. Schonen Sie die operierte Seite beim Kauen.</w:t>
      </w:r>
    </w:p>
    <w:p w14:paraId="61F6D296" w14:textId="77777777" w:rsidR="00BE5D56" w:rsidRPr="002C1CBF" w:rsidRDefault="00BE5D56" w:rsidP="00840098">
      <w:pPr>
        <w:spacing w:line="276" w:lineRule="auto"/>
        <w:jc w:val="both"/>
        <w:rPr>
          <w:rFonts w:ascii="Arial" w:hAnsi="Arial" w:cs="Arial"/>
          <w:sz w:val="20"/>
        </w:rPr>
      </w:pPr>
    </w:p>
    <w:p w14:paraId="2E206224" w14:textId="120A27E8" w:rsidR="00461795" w:rsidRPr="002C1CBF" w:rsidRDefault="00461795" w:rsidP="00840098">
      <w:pPr>
        <w:spacing w:line="276" w:lineRule="auto"/>
        <w:jc w:val="both"/>
        <w:rPr>
          <w:rFonts w:ascii="Arial" w:hAnsi="Arial" w:cs="Arial"/>
          <w:sz w:val="22"/>
          <w:szCs w:val="22"/>
        </w:rPr>
      </w:pPr>
    </w:p>
    <w:p w14:paraId="07D400E3" w14:textId="77777777" w:rsidR="000D7BAD" w:rsidRPr="002C1CBF" w:rsidRDefault="000D7BAD" w:rsidP="00840098">
      <w:pPr>
        <w:spacing w:line="276" w:lineRule="auto"/>
        <w:jc w:val="both"/>
        <w:rPr>
          <w:rFonts w:ascii="Arial" w:hAnsi="Arial" w:cs="Arial"/>
          <w:sz w:val="22"/>
          <w:szCs w:val="22"/>
        </w:rPr>
        <w:sectPr w:rsidR="000D7BAD" w:rsidRPr="002C1CBF">
          <w:footerReference w:type="default" r:id="rId7"/>
          <w:pgSz w:w="11906" w:h="16838"/>
          <w:pgMar w:top="1417" w:right="1417" w:bottom="1134" w:left="1417" w:header="708" w:footer="708" w:gutter="0"/>
          <w:cols w:space="708"/>
          <w:docGrid w:linePitch="360"/>
        </w:sectPr>
      </w:pPr>
    </w:p>
    <w:p w14:paraId="2AA9A874" w14:textId="563BA13A" w:rsidR="000D7BAD" w:rsidRPr="002C1CBF" w:rsidRDefault="000D7BAD" w:rsidP="00840098">
      <w:pPr>
        <w:spacing w:line="276" w:lineRule="auto"/>
        <w:jc w:val="both"/>
        <w:rPr>
          <w:rFonts w:ascii="Arial" w:hAnsi="Arial" w:cs="Arial"/>
          <w:szCs w:val="24"/>
          <w:u w:val="single"/>
        </w:rPr>
      </w:pPr>
      <w:r w:rsidRPr="002C1CBF">
        <w:rPr>
          <w:rFonts w:ascii="Arial" w:hAnsi="Arial" w:cs="Arial"/>
          <w:szCs w:val="24"/>
          <w:u w:val="single"/>
        </w:rPr>
        <w:lastRenderedPageBreak/>
        <w:t xml:space="preserve">Verhalten in den nächsten 24 Stunden nach </w:t>
      </w:r>
      <w:r w:rsidR="009B7B58" w:rsidRPr="002C1CBF">
        <w:rPr>
          <w:rFonts w:ascii="Arial" w:hAnsi="Arial" w:cs="Arial"/>
          <w:szCs w:val="24"/>
          <w:u w:val="single"/>
        </w:rPr>
        <w:t>dem</w:t>
      </w:r>
      <w:r w:rsidRPr="002C1CBF">
        <w:rPr>
          <w:rFonts w:ascii="Arial" w:hAnsi="Arial" w:cs="Arial"/>
          <w:szCs w:val="24"/>
          <w:u w:val="single"/>
        </w:rPr>
        <w:t xml:space="preserve"> </w:t>
      </w:r>
      <w:r w:rsidR="009B7B58" w:rsidRPr="002C1CBF">
        <w:rPr>
          <w:rFonts w:ascii="Arial" w:hAnsi="Arial" w:cs="Arial"/>
          <w:szCs w:val="24"/>
          <w:u w:val="single"/>
        </w:rPr>
        <w:t>Eingriff</w:t>
      </w:r>
      <w:r w:rsidRPr="002C1CBF">
        <w:rPr>
          <w:rFonts w:ascii="Arial" w:hAnsi="Arial" w:cs="Arial"/>
          <w:szCs w:val="24"/>
          <w:u w:val="single"/>
        </w:rPr>
        <w:t>.</w:t>
      </w:r>
    </w:p>
    <w:p w14:paraId="663CF806" w14:textId="77777777" w:rsidR="000D7BAD" w:rsidRPr="002C1CBF" w:rsidRDefault="000D7BAD" w:rsidP="00840098">
      <w:pPr>
        <w:spacing w:line="276" w:lineRule="auto"/>
        <w:jc w:val="both"/>
        <w:rPr>
          <w:rFonts w:ascii="Arial" w:hAnsi="Arial" w:cs="Arial"/>
          <w:sz w:val="22"/>
          <w:szCs w:val="22"/>
        </w:rPr>
      </w:pPr>
      <w:r w:rsidRPr="002C1CBF">
        <w:rPr>
          <w:rFonts w:ascii="Arial" w:hAnsi="Arial" w:cs="Arial"/>
          <w:sz w:val="22"/>
          <w:szCs w:val="22"/>
        </w:rPr>
        <w:t>Auch wenn’s schwerfällt – verzichten Sie auf:</w:t>
      </w:r>
    </w:p>
    <w:p w14:paraId="32DDD89F" w14:textId="77777777" w:rsidR="000D7BAD" w:rsidRPr="002C1CBF" w:rsidRDefault="000D7BAD" w:rsidP="00840098">
      <w:pPr>
        <w:pStyle w:val="Listenabsatz"/>
        <w:numPr>
          <w:ilvl w:val="0"/>
          <w:numId w:val="3"/>
        </w:numPr>
        <w:spacing w:line="276" w:lineRule="auto"/>
        <w:jc w:val="both"/>
        <w:rPr>
          <w:rFonts w:ascii="Arial" w:hAnsi="Arial" w:cs="Arial"/>
          <w:sz w:val="22"/>
          <w:szCs w:val="22"/>
        </w:rPr>
      </w:pPr>
      <w:r w:rsidRPr="002C1CBF">
        <w:rPr>
          <w:rFonts w:ascii="Arial" w:hAnsi="Arial" w:cs="Arial"/>
          <w:sz w:val="22"/>
          <w:szCs w:val="22"/>
        </w:rPr>
        <w:t>Alkohol</w:t>
      </w:r>
    </w:p>
    <w:p w14:paraId="516280F6" w14:textId="77777777" w:rsidR="000D7BAD" w:rsidRPr="002C1CBF" w:rsidRDefault="000D7BAD" w:rsidP="00840098">
      <w:pPr>
        <w:pStyle w:val="Listenabsatz"/>
        <w:numPr>
          <w:ilvl w:val="0"/>
          <w:numId w:val="3"/>
        </w:numPr>
        <w:spacing w:line="276" w:lineRule="auto"/>
        <w:jc w:val="both"/>
        <w:rPr>
          <w:rFonts w:ascii="Arial" w:hAnsi="Arial" w:cs="Arial"/>
          <w:sz w:val="22"/>
          <w:szCs w:val="22"/>
        </w:rPr>
      </w:pPr>
      <w:r w:rsidRPr="002C1CBF">
        <w:rPr>
          <w:rFonts w:ascii="Arial" w:hAnsi="Arial" w:cs="Arial"/>
          <w:sz w:val="22"/>
          <w:szCs w:val="22"/>
        </w:rPr>
        <w:t>Bohnenkaffee</w:t>
      </w:r>
    </w:p>
    <w:p w14:paraId="7FC553C2" w14:textId="77777777" w:rsidR="000D7BAD" w:rsidRPr="002C1CBF" w:rsidRDefault="000D7BAD" w:rsidP="00840098">
      <w:pPr>
        <w:pStyle w:val="Listenabsatz"/>
        <w:numPr>
          <w:ilvl w:val="0"/>
          <w:numId w:val="3"/>
        </w:numPr>
        <w:spacing w:line="276" w:lineRule="auto"/>
        <w:jc w:val="both"/>
        <w:rPr>
          <w:rFonts w:ascii="Arial" w:hAnsi="Arial" w:cs="Arial"/>
          <w:sz w:val="22"/>
          <w:szCs w:val="22"/>
        </w:rPr>
      </w:pPr>
      <w:r w:rsidRPr="002C1CBF">
        <w:rPr>
          <w:rFonts w:ascii="Arial" w:hAnsi="Arial" w:cs="Arial"/>
          <w:sz w:val="22"/>
          <w:szCs w:val="22"/>
        </w:rPr>
        <w:t>Schwarztee</w:t>
      </w:r>
    </w:p>
    <w:p w14:paraId="35157EA4" w14:textId="77777777" w:rsidR="000D7BAD" w:rsidRPr="002C1CBF" w:rsidRDefault="000D7BAD" w:rsidP="00840098">
      <w:pPr>
        <w:pStyle w:val="Listenabsatz"/>
        <w:numPr>
          <w:ilvl w:val="0"/>
          <w:numId w:val="3"/>
        </w:numPr>
        <w:spacing w:line="276" w:lineRule="auto"/>
        <w:jc w:val="both"/>
        <w:rPr>
          <w:rFonts w:ascii="Arial" w:hAnsi="Arial" w:cs="Arial"/>
          <w:sz w:val="22"/>
          <w:szCs w:val="22"/>
        </w:rPr>
      </w:pPr>
      <w:r w:rsidRPr="002C1CBF">
        <w:rPr>
          <w:rFonts w:ascii="Arial" w:hAnsi="Arial" w:cs="Arial"/>
          <w:sz w:val="22"/>
          <w:szCs w:val="22"/>
        </w:rPr>
        <w:t>Vermeiden Sie jegliche Wärmeanwendung</w:t>
      </w:r>
    </w:p>
    <w:p w14:paraId="3A6013A9" w14:textId="202B3824" w:rsidR="000D7BAD" w:rsidRPr="002C1CBF" w:rsidRDefault="000D7BAD" w:rsidP="00840098">
      <w:pPr>
        <w:pStyle w:val="Listenabsatz"/>
        <w:spacing w:line="276" w:lineRule="auto"/>
        <w:jc w:val="both"/>
        <w:rPr>
          <w:rFonts w:ascii="Arial" w:hAnsi="Arial" w:cs="Arial"/>
          <w:sz w:val="22"/>
          <w:szCs w:val="22"/>
        </w:rPr>
      </w:pPr>
      <w:r w:rsidRPr="002C1CBF">
        <w:rPr>
          <w:rFonts w:ascii="Arial" w:hAnsi="Arial" w:cs="Arial"/>
          <w:sz w:val="22"/>
          <w:szCs w:val="22"/>
        </w:rPr>
        <w:t>(starke Sonneneinstrahlung, Sauna, Rotlicht, Trockenhauben, Fön etc.).</w:t>
      </w:r>
    </w:p>
    <w:p w14:paraId="7BF1A89E" w14:textId="77777777" w:rsidR="000D7BAD" w:rsidRPr="002C1CBF" w:rsidRDefault="000D7BAD" w:rsidP="00840098">
      <w:pPr>
        <w:pStyle w:val="Listenabsatz"/>
        <w:numPr>
          <w:ilvl w:val="0"/>
          <w:numId w:val="3"/>
        </w:numPr>
        <w:spacing w:line="276" w:lineRule="auto"/>
        <w:jc w:val="both"/>
        <w:rPr>
          <w:rFonts w:ascii="Arial" w:hAnsi="Arial" w:cs="Arial"/>
          <w:sz w:val="22"/>
          <w:szCs w:val="22"/>
        </w:rPr>
      </w:pPr>
      <w:r w:rsidRPr="002C1CBF">
        <w:rPr>
          <w:rFonts w:ascii="Arial" w:hAnsi="Arial" w:cs="Arial"/>
          <w:sz w:val="22"/>
          <w:szCs w:val="22"/>
        </w:rPr>
        <w:t>Rauchen Sie nicht.</w:t>
      </w:r>
    </w:p>
    <w:p w14:paraId="71643927" w14:textId="77777777" w:rsidR="000D7BAD" w:rsidRPr="002C1CBF" w:rsidRDefault="000D7BAD" w:rsidP="00840098">
      <w:pPr>
        <w:pStyle w:val="Listenabsatz"/>
        <w:numPr>
          <w:ilvl w:val="0"/>
          <w:numId w:val="3"/>
        </w:numPr>
        <w:spacing w:line="276" w:lineRule="auto"/>
        <w:jc w:val="both"/>
        <w:rPr>
          <w:rFonts w:ascii="Arial" w:hAnsi="Arial" w:cs="Arial"/>
          <w:sz w:val="22"/>
          <w:szCs w:val="22"/>
        </w:rPr>
      </w:pPr>
      <w:r w:rsidRPr="002C1CBF">
        <w:rPr>
          <w:rFonts w:ascii="Arial" w:hAnsi="Arial" w:cs="Arial"/>
          <w:sz w:val="22"/>
          <w:szCs w:val="22"/>
        </w:rPr>
        <w:t>Unterlassen Sie Sport oder schwere körperliche Aktivitäten.</w:t>
      </w:r>
    </w:p>
    <w:p w14:paraId="06456A3C" w14:textId="77777777" w:rsidR="000D7BAD" w:rsidRPr="002C1CBF" w:rsidRDefault="000D7BAD" w:rsidP="00840098">
      <w:pPr>
        <w:pStyle w:val="Listenabsatz"/>
        <w:numPr>
          <w:ilvl w:val="0"/>
          <w:numId w:val="3"/>
        </w:numPr>
        <w:spacing w:line="276" w:lineRule="auto"/>
        <w:jc w:val="both"/>
        <w:rPr>
          <w:rFonts w:ascii="Arial" w:hAnsi="Arial" w:cs="Arial"/>
          <w:sz w:val="22"/>
          <w:szCs w:val="22"/>
        </w:rPr>
      </w:pPr>
      <w:r w:rsidRPr="002C1CBF">
        <w:rPr>
          <w:rFonts w:ascii="Arial" w:hAnsi="Arial" w:cs="Arial"/>
          <w:sz w:val="22"/>
          <w:szCs w:val="22"/>
        </w:rPr>
        <w:t xml:space="preserve">Spülen Sie den Mund nicht aus. Bei Speiseresten in der </w:t>
      </w:r>
    </w:p>
    <w:p w14:paraId="5E030BAC" w14:textId="6F639F3E" w:rsidR="000D7BAD" w:rsidRPr="002C1CBF" w:rsidRDefault="000D7BAD" w:rsidP="00840098">
      <w:pPr>
        <w:pStyle w:val="Listenabsatz"/>
        <w:spacing w:line="276" w:lineRule="auto"/>
        <w:jc w:val="both"/>
        <w:rPr>
          <w:rFonts w:ascii="Arial" w:hAnsi="Arial" w:cs="Arial"/>
          <w:sz w:val="22"/>
          <w:szCs w:val="22"/>
        </w:rPr>
      </w:pPr>
      <w:r w:rsidRPr="002C1CBF">
        <w:rPr>
          <w:rFonts w:ascii="Arial" w:hAnsi="Arial" w:cs="Arial"/>
          <w:sz w:val="22"/>
          <w:szCs w:val="22"/>
        </w:rPr>
        <w:t>Wunde ausnahmsweise einmal kurz mit lauwarmem Wasser ausspülen. Keine Munddusche verwenden. Hierdurch verringern Sie die Gefahr einer Nachblutung und fördern die Wundheilung</w:t>
      </w:r>
      <w:r w:rsidR="007F34AF" w:rsidRPr="002C1CBF">
        <w:rPr>
          <w:rFonts w:ascii="Arial" w:hAnsi="Arial" w:cs="Arial"/>
          <w:sz w:val="22"/>
          <w:szCs w:val="22"/>
        </w:rPr>
        <w:t>.</w:t>
      </w:r>
    </w:p>
    <w:p w14:paraId="6460FA51" w14:textId="789C447E" w:rsidR="00461795" w:rsidRPr="002C1CBF" w:rsidRDefault="00461795" w:rsidP="00840098">
      <w:pPr>
        <w:spacing w:line="276" w:lineRule="auto"/>
        <w:jc w:val="both"/>
        <w:rPr>
          <w:rFonts w:ascii="Arial" w:hAnsi="Arial" w:cs="Arial"/>
          <w:sz w:val="22"/>
          <w:szCs w:val="22"/>
        </w:rPr>
      </w:pPr>
    </w:p>
    <w:p w14:paraId="1DFC7E00" w14:textId="452C0B3F" w:rsidR="000D7BAD" w:rsidRPr="002C1CBF" w:rsidRDefault="000D7BAD" w:rsidP="00840098">
      <w:pPr>
        <w:spacing w:line="276" w:lineRule="auto"/>
        <w:jc w:val="both"/>
        <w:rPr>
          <w:rFonts w:ascii="Arial" w:hAnsi="Arial" w:cs="Arial"/>
          <w:szCs w:val="24"/>
          <w:u w:val="single"/>
        </w:rPr>
      </w:pPr>
      <w:r w:rsidRPr="002C1CBF">
        <w:rPr>
          <w:rFonts w:ascii="Arial" w:hAnsi="Arial" w:cs="Arial"/>
          <w:szCs w:val="24"/>
          <w:u w:val="single"/>
        </w:rPr>
        <w:t>Was tun bei Schmerzen?</w:t>
      </w:r>
    </w:p>
    <w:p w14:paraId="45B84D3F" w14:textId="620A0C1C" w:rsidR="000D7BAD" w:rsidRPr="002C1CBF" w:rsidRDefault="00840098" w:rsidP="00840098">
      <w:pPr>
        <w:spacing w:line="276" w:lineRule="auto"/>
        <w:jc w:val="both"/>
        <w:rPr>
          <w:rFonts w:ascii="Arial" w:hAnsi="Arial" w:cs="Arial"/>
          <w:sz w:val="22"/>
          <w:szCs w:val="22"/>
        </w:rPr>
      </w:pPr>
      <w:r w:rsidRPr="002C1CBF">
        <w:rPr>
          <w:rFonts w:ascii="Arial" w:hAnsi="Arial" w:cs="Arial"/>
          <w:sz w:val="22"/>
          <w:szCs w:val="22"/>
        </w:rPr>
        <w:t>Nehmen Sie verordnete Medikamente exakt nach Einnahmevorschrift ein. Achten Sie insbesondere bei Schmerztabletten auf die Höchstdosis. Bitte nehmen Sie keine zusätzlichen Medikamente nach eigenem Ermessen ein.</w:t>
      </w:r>
    </w:p>
    <w:p w14:paraId="5C796F6A" w14:textId="65A853F8" w:rsidR="000D7BAD" w:rsidRPr="002C1CBF" w:rsidRDefault="000D7BAD" w:rsidP="00840098">
      <w:pPr>
        <w:spacing w:line="276" w:lineRule="auto"/>
        <w:jc w:val="both"/>
        <w:rPr>
          <w:rFonts w:ascii="Arial" w:hAnsi="Arial" w:cs="Arial"/>
          <w:sz w:val="22"/>
          <w:szCs w:val="22"/>
        </w:rPr>
      </w:pPr>
    </w:p>
    <w:p w14:paraId="05AA3115" w14:textId="78C32BF9" w:rsidR="00840098" w:rsidRPr="002C1CBF" w:rsidRDefault="00840098" w:rsidP="00840098">
      <w:pPr>
        <w:spacing w:line="276" w:lineRule="auto"/>
        <w:jc w:val="both"/>
        <w:rPr>
          <w:rFonts w:ascii="Arial" w:hAnsi="Arial" w:cs="Arial"/>
          <w:szCs w:val="24"/>
          <w:u w:val="single"/>
        </w:rPr>
      </w:pPr>
      <w:r w:rsidRPr="002C1CBF">
        <w:rPr>
          <w:rFonts w:ascii="Arial" w:hAnsi="Arial" w:cs="Arial"/>
          <w:szCs w:val="24"/>
          <w:u w:val="single"/>
        </w:rPr>
        <w:t>Mundhygiene</w:t>
      </w:r>
    </w:p>
    <w:p w14:paraId="727AE637" w14:textId="6E555707" w:rsidR="00840098" w:rsidRPr="002C1CBF" w:rsidRDefault="00840098" w:rsidP="00840098">
      <w:pPr>
        <w:spacing w:line="276" w:lineRule="auto"/>
        <w:jc w:val="both"/>
        <w:rPr>
          <w:rFonts w:ascii="Arial" w:hAnsi="Arial" w:cs="Arial"/>
          <w:sz w:val="22"/>
          <w:szCs w:val="22"/>
        </w:rPr>
      </w:pPr>
      <w:r w:rsidRPr="002C1CBF">
        <w:rPr>
          <w:rFonts w:ascii="Arial" w:hAnsi="Arial" w:cs="Arial"/>
          <w:sz w:val="22"/>
          <w:szCs w:val="22"/>
        </w:rPr>
        <w:t>Nach Abklingen der Blutung putzen Sie regelmäßig Ihre Zähne (2 x täglich) und evtl. vorhandene Prothesen, wenn die Betäubung nachgelassen hat. Sie dürfen hierfür auch eine elektrische Zahnbürste verwenden. Sparen Sie dabei den Wundbereich aus und vermeiden Sie heftiges Spülen und die Verwendung einer Munddusche bis zur nächsten Kontrolluntersuchung.</w:t>
      </w:r>
    </w:p>
    <w:p w14:paraId="4DC023DB" w14:textId="5AF891A4" w:rsidR="000D7BAD" w:rsidRPr="002C1CBF" w:rsidRDefault="000D7BAD" w:rsidP="00840098">
      <w:pPr>
        <w:spacing w:line="276" w:lineRule="auto"/>
        <w:jc w:val="both"/>
        <w:rPr>
          <w:rFonts w:ascii="Arial" w:hAnsi="Arial" w:cs="Arial"/>
          <w:sz w:val="22"/>
          <w:szCs w:val="22"/>
        </w:rPr>
      </w:pPr>
    </w:p>
    <w:p w14:paraId="0CF82237" w14:textId="367F68B0" w:rsidR="00840098" w:rsidRPr="002C1CBF" w:rsidRDefault="00840098" w:rsidP="00840098">
      <w:pPr>
        <w:spacing w:line="276" w:lineRule="auto"/>
        <w:jc w:val="both"/>
        <w:rPr>
          <w:rFonts w:ascii="Arial" w:hAnsi="Arial" w:cs="Arial"/>
          <w:szCs w:val="24"/>
          <w:u w:val="single"/>
        </w:rPr>
      </w:pPr>
      <w:r w:rsidRPr="002C1CBF">
        <w:rPr>
          <w:rFonts w:ascii="Arial" w:hAnsi="Arial" w:cs="Arial"/>
          <w:szCs w:val="24"/>
          <w:u w:val="single"/>
        </w:rPr>
        <w:t>Melden Sie sich in der Praxis bei:</w:t>
      </w:r>
    </w:p>
    <w:p w14:paraId="6C609855" w14:textId="5BE10721" w:rsidR="00840098" w:rsidRPr="002C1CBF" w:rsidRDefault="00840098" w:rsidP="00840098">
      <w:pPr>
        <w:pStyle w:val="Listenabsatz"/>
        <w:numPr>
          <w:ilvl w:val="0"/>
          <w:numId w:val="3"/>
        </w:numPr>
        <w:spacing w:line="276" w:lineRule="auto"/>
        <w:jc w:val="both"/>
        <w:rPr>
          <w:rFonts w:ascii="Arial" w:hAnsi="Arial" w:cs="Arial"/>
          <w:sz w:val="22"/>
          <w:szCs w:val="22"/>
        </w:rPr>
      </w:pPr>
      <w:r w:rsidRPr="002C1CBF">
        <w:rPr>
          <w:rFonts w:ascii="Arial" w:hAnsi="Arial" w:cs="Arial"/>
          <w:sz w:val="22"/>
          <w:szCs w:val="22"/>
        </w:rPr>
        <w:t>fortbestehenden Blutungen und/oder Schwellungen</w:t>
      </w:r>
      <w:r w:rsidR="007F34AF" w:rsidRPr="002C1CBF">
        <w:rPr>
          <w:rFonts w:ascii="Arial" w:hAnsi="Arial" w:cs="Arial"/>
          <w:sz w:val="22"/>
          <w:szCs w:val="22"/>
        </w:rPr>
        <w:t>,</w:t>
      </w:r>
      <w:r w:rsidRPr="002C1CBF">
        <w:rPr>
          <w:rFonts w:ascii="Arial" w:hAnsi="Arial" w:cs="Arial"/>
          <w:sz w:val="22"/>
          <w:szCs w:val="22"/>
        </w:rPr>
        <w:t xml:space="preserve"> </w:t>
      </w:r>
    </w:p>
    <w:p w14:paraId="7F108EF4" w14:textId="5F67E520" w:rsidR="00840098" w:rsidRPr="002C1CBF" w:rsidRDefault="00840098" w:rsidP="00840098">
      <w:pPr>
        <w:pStyle w:val="Listenabsatz"/>
        <w:numPr>
          <w:ilvl w:val="0"/>
          <w:numId w:val="3"/>
        </w:numPr>
        <w:spacing w:line="276" w:lineRule="auto"/>
        <w:jc w:val="both"/>
        <w:rPr>
          <w:rFonts w:ascii="Arial" w:hAnsi="Arial" w:cs="Arial"/>
          <w:sz w:val="22"/>
          <w:szCs w:val="22"/>
        </w:rPr>
      </w:pPr>
      <w:r w:rsidRPr="002C1CBF">
        <w:rPr>
          <w:rFonts w:ascii="Arial" w:hAnsi="Arial" w:cs="Arial"/>
          <w:sz w:val="22"/>
          <w:szCs w:val="22"/>
        </w:rPr>
        <w:t>anhaltender Beeinträchtigung der Mundöffnung</w:t>
      </w:r>
      <w:r w:rsidR="007F34AF" w:rsidRPr="002C1CBF">
        <w:rPr>
          <w:rFonts w:ascii="Arial" w:hAnsi="Arial" w:cs="Arial"/>
          <w:sz w:val="22"/>
          <w:szCs w:val="22"/>
        </w:rPr>
        <w:t xml:space="preserve"> </w:t>
      </w:r>
      <w:r w:rsidRPr="002C1CBF">
        <w:rPr>
          <w:rFonts w:ascii="Arial" w:hAnsi="Arial" w:cs="Arial"/>
          <w:sz w:val="22"/>
          <w:szCs w:val="22"/>
        </w:rPr>
        <w:t>(Kieferklemme)</w:t>
      </w:r>
      <w:r w:rsidR="007F34AF" w:rsidRPr="002C1CBF">
        <w:rPr>
          <w:rFonts w:ascii="Arial" w:hAnsi="Arial" w:cs="Arial"/>
          <w:sz w:val="22"/>
          <w:szCs w:val="22"/>
        </w:rPr>
        <w:t>,</w:t>
      </w:r>
      <w:r w:rsidRPr="002C1CBF">
        <w:rPr>
          <w:rFonts w:ascii="Arial" w:hAnsi="Arial" w:cs="Arial"/>
          <w:sz w:val="22"/>
          <w:szCs w:val="22"/>
        </w:rPr>
        <w:t xml:space="preserve"> </w:t>
      </w:r>
    </w:p>
    <w:p w14:paraId="3BBA7655" w14:textId="6798A738" w:rsidR="00840098" w:rsidRPr="002C1CBF" w:rsidRDefault="00840098" w:rsidP="00840098">
      <w:pPr>
        <w:pStyle w:val="Listenabsatz"/>
        <w:numPr>
          <w:ilvl w:val="0"/>
          <w:numId w:val="3"/>
        </w:numPr>
        <w:spacing w:line="276" w:lineRule="auto"/>
        <w:jc w:val="both"/>
        <w:rPr>
          <w:rFonts w:ascii="Arial" w:hAnsi="Arial" w:cs="Arial"/>
          <w:sz w:val="22"/>
          <w:szCs w:val="22"/>
        </w:rPr>
      </w:pPr>
      <w:r w:rsidRPr="002C1CBF">
        <w:rPr>
          <w:rFonts w:ascii="Arial" w:hAnsi="Arial" w:cs="Arial"/>
          <w:sz w:val="22"/>
          <w:szCs w:val="22"/>
        </w:rPr>
        <w:t>Taubheitsgefühlen und Geschmacksstörungen nach Abklingen der Betäubung</w:t>
      </w:r>
      <w:r w:rsidR="007F34AF" w:rsidRPr="002C1CBF">
        <w:rPr>
          <w:rFonts w:ascii="Arial" w:hAnsi="Arial" w:cs="Arial"/>
          <w:sz w:val="22"/>
          <w:szCs w:val="22"/>
        </w:rPr>
        <w:t>,</w:t>
      </w:r>
    </w:p>
    <w:p w14:paraId="2440F0AD" w14:textId="596F2830" w:rsidR="00840098" w:rsidRPr="002C1CBF" w:rsidRDefault="00840098" w:rsidP="00840098">
      <w:pPr>
        <w:pStyle w:val="Listenabsatz"/>
        <w:numPr>
          <w:ilvl w:val="0"/>
          <w:numId w:val="3"/>
        </w:numPr>
        <w:spacing w:line="276" w:lineRule="auto"/>
        <w:jc w:val="both"/>
        <w:rPr>
          <w:rFonts w:ascii="Arial" w:hAnsi="Arial" w:cs="Arial"/>
          <w:sz w:val="22"/>
          <w:szCs w:val="22"/>
        </w:rPr>
      </w:pPr>
      <w:r w:rsidRPr="002C1CBF">
        <w:rPr>
          <w:rFonts w:ascii="Arial" w:hAnsi="Arial" w:cs="Arial"/>
          <w:sz w:val="22"/>
          <w:szCs w:val="22"/>
        </w:rPr>
        <w:t>länger als 2 Tage andauernden starken Schmerzen</w:t>
      </w:r>
      <w:r w:rsidR="007F34AF" w:rsidRPr="002C1CBF">
        <w:rPr>
          <w:rFonts w:ascii="Arial" w:hAnsi="Arial" w:cs="Arial"/>
          <w:sz w:val="22"/>
          <w:szCs w:val="22"/>
        </w:rPr>
        <w:t>,</w:t>
      </w:r>
    </w:p>
    <w:p w14:paraId="2E60D70E" w14:textId="1865AD81" w:rsidR="00840098" w:rsidRPr="002C1CBF" w:rsidRDefault="00840098" w:rsidP="00840098">
      <w:pPr>
        <w:pStyle w:val="Listenabsatz"/>
        <w:numPr>
          <w:ilvl w:val="0"/>
          <w:numId w:val="3"/>
        </w:numPr>
        <w:spacing w:line="276" w:lineRule="auto"/>
        <w:jc w:val="both"/>
        <w:rPr>
          <w:rFonts w:ascii="Arial" w:hAnsi="Arial" w:cs="Arial"/>
          <w:sz w:val="22"/>
          <w:szCs w:val="22"/>
        </w:rPr>
      </w:pPr>
      <w:r w:rsidRPr="002C1CBF">
        <w:rPr>
          <w:rFonts w:ascii="Arial" w:hAnsi="Arial" w:cs="Arial"/>
          <w:sz w:val="22"/>
          <w:szCs w:val="22"/>
        </w:rPr>
        <w:t>Unverträglichkeit von Medikamenten</w:t>
      </w:r>
      <w:r w:rsidR="007F34AF" w:rsidRPr="002C1CBF">
        <w:rPr>
          <w:rFonts w:ascii="Arial" w:hAnsi="Arial" w:cs="Arial"/>
          <w:sz w:val="22"/>
          <w:szCs w:val="22"/>
        </w:rPr>
        <w:t xml:space="preserve"> </w:t>
      </w:r>
      <w:r w:rsidRPr="002C1CBF">
        <w:rPr>
          <w:rFonts w:ascii="Arial" w:hAnsi="Arial" w:cs="Arial"/>
          <w:sz w:val="22"/>
          <w:szCs w:val="22"/>
        </w:rPr>
        <w:t>(z. B. Übelkeit, Juckreiz)</w:t>
      </w:r>
      <w:r w:rsidR="007F34AF" w:rsidRPr="002C1CBF">
        <w:rPr>
          <w:rFonts w:ascii="Arial" w:hAnsi="Arial" w:cs="Arial"/>
          <w:sz w:val="22"/>
          <w:szCs w:val="22"/>
        </w:rPr>
        <w:t>,</w:t>
      </w:r>
      <w:r w:rsidRPr="002C1CBF">
        <w:rPr>
          <w:rFonts w:ascii="Arial" w:hAnsi="Arial" w:cs="Arial"/>
          <w:sz w:val="22"/>
          <w:szCs w:val="22"/>
        </w:rPr>
        <w:t xml:space="preserve"> </w:t>
      </w:r>
    </w:p>
    <w:p w14:paraId="54270468" w14:textId="0FBDEF34" w:rsidR="00840098" w:rsidRPr="002C1CBF" w:rsidRDefault="00840098" w:rsidP="00840098">
      <w:pPr>
        <w:pStyle w:val="Listenabsatz"/>
        <w:numPr>
          <w:ilvl w:val="0"/>
          <w:numId w:val="3"/>
        </w:numPr>
        <w:spacing w:line="276" w:lineRule="auto"/>
        <w:jc w:val="both"/>
        <w:rPr>
          <w:rFonts w:ascii="Arial" w:hAnsi="Arial" w:cs="Arial"/>
          <w:sz w:val="22"/>
          <w:szCs w:val="22"/>
        </w:rPr>
      </w:pPr>
      <w:r w:rsidRPr="002C1CBF">
        <w:rPr>
          <w:rFonts w:ascii="Arial" w:hAnsi="Arial" w:cs="Arial"/>
          <w:sz w:val="22"/>
          <w:szCs w:val="22"/>
        </w:rPr>
        <w:t>unangenehmem Geruch/Geschmack</w:t>
      </w:r>
      <w:r w:rsidR="007F34AF" w:rsidRPr="002C1CBF">
        <w:rPr>
          <w:rFonts w:ascii="Arial" w:hAnsi="Arial" w:cs="Arial"/>
          <w:sz w:val="22"/>
          <w:szCs w:val="22"/>
        </w:rPr>
        <w:t>,</w:t>
      </w:r>
    </w:p>
    <w:p w14:paraId="50DFEB99" w14:textId="168C9AC2" w:rsidR="00840098" w:rsidRPr="002C1CBF" w:rsidRDefault="00840098" w:rsidP="00840098">
      <w:pPr>
        <w:pStyle w:val="Listenabsatz"/>
        <w:numPr>
          <w:ilvl w:val="0"/>
          <w:numId w:val="3"/>
        </w:numPr>
        <w:spacing w:line="276" w:lineRule="auto"/>
        <w:jc w:val="both"/>
        <w:rPr>
          <w:rFonts w:ascii="Arial" w:hAnsi="Arial" w:cs="Arial"/>
          <w:sz w:val="22"/>
          <w:szCs w:val="22"/>
        </w:rPr>
      </w:pPr>
      <w:r w:rsidRPr="002C1CBF">
        <w:rPr>
          <w:rFonts w:ascii="Arial" w:hAnsi="Arial" w:cs="Arial"/>
          <w:sz w:val="22"/>
          <w:szCs w:val="22"/>
        </w:rPr>
        <w:t>störenden Knochenspitzen</w:t>
      </w:r>
    </w:p>
    <w:p w14:paraId="6C146D7B" w14:textId="5F7C45DE" w:rsidR="00840098" w:rsidRPr="002C1CBF" w:rsidRDefault="00840098" w:rsidP="00840098">
      <w:pPr>
        <w:spacing w:line="276" w:lineRule="auto"/>
        <w:jc w:val="both"/>
        <w:rPr>
          <w:rFonts w:ascii="Arial" w:hAnsi="Arial" w:cs="Arial"/>
          <w:sz w:val="22"/>
          <w:szCs w:val="22"/>
        </w:rPr>
      </w:pPr>
    </w:p>
    <w:p w14:paraId="3D9130C3" w14:textId="77D2919F" w:rsidR="007F34AF" w:rsidRPr="002C1CBF" w:rsidRDefault="007F34AF" w:rsidP="00840098">
      <w:pPr>
        <w:spacing w:line="276" w:lineRule="auto"/>
        <w:jc w:val="both"/>
        <w:rPr>
          <w:rFonts w:ascii="Arial" w:hAnsi="Arial" w:cs="Arial"/>
          <w:szCs w:val="24"/>
          <w:u w:val="single"/>
        </w:rPr>
      </w:pPr>
      <w:r w:rsidRPr="002C1CBF">
        <w:rPr>
          <w:rFonts w:ascii="Arial" w:hAnsi="Arial" w:cs="Arial"/>
          <w:szCs w:val="24"/>
          <w:u w:val="single"/>
        </w:rPr>
        <w:t>Die normale Wundheilung:</w:t>
      </w:r>
    </w:p>
    <w:p w14:paraId="6253CDF0" w14:textId="73FA9644" w:rsidR="00840098" w:rsidRPr="002C1CBF" w:rsidRDefault="007F34AF" w:rsidP="007F34AF">
      <w:pPr>
        <w:spacing w:line="276" w:lineRule="auto"/>
        <w:jc w:val="both"/>
        <w:rPr>
          <w:rFonts w:ascii="Arial" w:hAnsi="Arial" w:cs="Arial"/>
          <w:sz w:val="22"/>
          <w:szCs w:val="22"/>
        </w:rPr>
      </w:pPr>
      <w:r w:rsidRPr="002C1CBF">
        <w:rPr>
          <w:rFonts w:ascii="Arial" w:hAnsi="Arial" w:cs="Arial"/>
          <w:sz w:val="22"/>
          <w:szCs w:val="22"/>
        </w:rPr>
        <w:t>Ein Blutgerinnsel (Blutpfropf) füllt den Wundbereich aus und schützt ihn. Dies ist Voraussetzung für eine problemlose Heilung und die Bildung von neuem Knochen. Nach 1 bis 2 Wochen ist die Schleimhautwunde geschlossen, bei Wundinfektionen deutlich später. Die Knochenheilung dauert mehrere Wochen bis Monate. Bei ungestörtem Heilungsverlauf ist der nächste Termin zur Kontrolluntersuchung vorgesehen.</w:t>
      </w:r>
    </w:p>
    <w:p w14:paraId="35475D04" w14:textId="77777777" w:rsidR="0048114C" w:rsidRPr="002C1CBF" w:rsidRDefault="0048114C" w:rsidP="00840098">
      <w:pPr>
        <w:spacing w:line="276" w:lineRule="auto"/>
        <w:jc w:val="both"/>
        <w:rPr>
          <w:rFonts w:ascii="Arial" w:hAnsi="Arial" w:cs="Arial"/>
          <w:sz w:val="22"/>
          <w:szCs w:val="22"/>
        </w:rPr>
      </w:pPr>
    </w:p>
    <w:p w14:paraId="629D8016" w14:textId="0BD6D331" w:rsidR="002013AB" w:rsidRPr="002C1CBF" w:rsidRDefault="002013AB" w:rsidP="00840098">
      <w:pPr>
        <w:spacing w:line="276" w:lineRule="auto"/>
        <w:jc w:val="both"/>
        <w:rPr>
          <w:rFonts w:ascii="Arial" w:hAnsi="Arial" w:cs="Arial"/>
          <w:sz w:val="22"/>
          <w:szCs w:val="22"/>
        </w:rPr>
      </w:pPr>
      <w:r w:rsidRPr="002C1CBF">
        <w:rPr>
          <w:rFonts w:ascii="Arial" w:hAnsi="Arial" w:cs="Arial"/>
          <w:sz w:val="22"/>
          <w:szCs w:val="22"/>
        </w:rPr>
        <w:t xml:space="preserve">In dringenden Notfällen, </w:t>
      </w:r>
      <w:r w:rsidR="00825DA4" w:rsidRPr="002C1CBF">
        <w:rPr>
          <w:rFonts w:ascii="Arial" w:hAnsi="Arial" w:cs="Arial"/>
          <w:sz w:val="22"/>
          <w:szCs w:val="22"/>
        </w:rPr>
        <w:t>außerhalb der Praxisöffnungszeiten</w:t>
      </w:r>
      <w:r w:rsidR="00B454F2" w:rsidRPr="002C1CBF">
        <w:rPr>
          <w:rFonts w:ascii="Arial" w:hAnsi="Arial" w:cs="Arial"/>
          <w:sz w:val="22"/>
          <w:szCs w:val="22"/>
        </w:rPr>
        <w:t>,</w:t>
      </w:r>
      <w:r w:rsidR="00825DA4" w:rsidRPr="002C1CBF">
        <w:rPr>
          <w:rFonts w:ascii="Arial" w:hAnsi="Arial" w:cs="Arial"/>
          <w:sz w:val="22"/>
          <w:szCs w:val="22"/>
        </w:rPr>
        <w:t xml:space="preserve"> wenden Sie sich bitte an </w:t>
      </w:r>
      <w:r w:rsidR="002C1CBF" w:rsidRPr="002C1CBF">
        <w:rPr>
          <w:rFonts w:ascii="Arial" w:hAnsi="Arial" w:cs="Arial"/>
          <w:sz w:val="22"/>
          <w:szCs w:val="22"/>
        </w:rPr>
        <w:t>den Zahnärztlichen</w:t>
      </w:r>
      <w:r w:rsidRPr="002C1CBF">
        <w:rPr>
          <w:rFonts w:ascii="Arial" w:hAnsi="Arial" w:cs="Arial"/>
          <w:sz w:val="22"/>
          <w:szCs w:val="22"/>
        </w:rPr>
        <w:t xml:space="preserve"> Notdienst Baden-Württemberg: </w:t>
      </w:r>
      <w:hyperlink r:id="rId8" w:history="1">
        <w:r w:rsidR="00B454F2" w:rsidRPr="002C1CBF">
          <w:rPr>
            <w:rStyle w:val="Hyperlink"/>
            <w:rFonts w:ascii="Arial" w:hAnsi="Arial" w:cs="Arial"/>
            <w:color w:val="800080"/>
            <w:sz w:val="22"/>
            <w:szCs w:val="22"/>
            <w:u w:val="none"/>
          </w:rPr>
          <w:t>https://w</w:t>
        </w:r>
        <w:r w:rsidR="00B454F2" w:rsidRPr="002C1CBF">
          <w:rPr>
            <w:rStyle w:val="Hyperlink"/>
            <w:rFonts w:ascii="Arial" w:hAnsi="Arial" w:cs="Arial"/>
            <w:color w:val="800080"/>
            <w:sz w:val="22"/>
            <w:szCs w:val="22"/>
            <w:u w:val="none"/>
          </w:rPr>
          <w:t>w</w:t>
        </w:r>
        <w:r w:rsidR="00B454F2" w:rsidRPr="002C1CBF">
          <w:rPr>
            <w:rStyle w:val="Hyperlink"/>
            <w:rFonts w:ascii="Arial" w:hAnsi="Arial" w:cs="Arial"/>
            <w:color w:val="800080"/>
            <w:sz w:val="22"/>
            <w:szCs w:val="22"/>
            <w:u w:val="none"/>
          </w:rPr>
          <w:t>w.kzvbw.de/patienten/zahnarzt-notdienst/</w:t>
        </w:r>
      </w:hyperlink>
      <w:r w:rsidR="002C1CBF">
        <w:rPr>
          <w:rFonts w:ascii="Arial" w:hAnsi="Arial" w:cs="Arial"/>
          <w:sz w:val="22"/>
          <w:szCs w:val="22"/>
        </w:rPr>
        <w:t>.</w:t>
      </w:r>
    </w:p>
    <w:p w14:paraId="569980DA" w14:textId="67B15050" w:rsidR="002013AB" w:rsidRPr="002C1CBF" w:rsidRDefault="002013AB" w:rsidP="00840098">
      <w:pPr>
        <w:spacing w:line="276" w:lineRule="auto"/>
        <w:jc w:val="both"/>
        <w:rPr>
          <w:rFonts w:ascii="Arial" w:hAnsi="Arial" w:cs="Arial"/>
          <w:sz w:val="22"/>
          <w:szCs w:val="22"/>
        </w:rPr>
      </w:pPr>
    </w:p>
    <w:p w14:paraId="0FEA89F8" w14:textId="07D1A963" w:rsidR="002013AB" w:rsidRPr="002C1CBF" w:rsidRDefault="002013AB" w:rsidP="00840098">
      <w:pPr>
        <w:spacing w:line="276" w:lineRule="auto"/>
        <w:jc w:val="both"/>
        <w:rPr>
          <w:rFonts w:ascii="Arial" w:hAnsi="Arial" w:cs="Arial"/>
          <w:sz w:val="22"/>
          <w:szCs w:val="22"/>
        </w:rPr>
      </w:pPr>
      <w:r w:rsidRPr="002C1CBF">
        <w:rPr>
          <w:rFonts w:ascii="Arial" w:hAnsi="Arial" w:cs="Arial"/>
          <w:sz w:val="22"/>
          <w:szCs w:val="22"/>
        </w:rPr>
        <w:t>Gute Besserung wünscht Ihnen Ihr Praxisteam!</w:t>
      </w:r>
    </w:p>
    <w:sectPr w:rsidR="002013AB" w:rsidRPr="002C1C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4D36" w14:textId="77777777" w:rsidR="00306270" w:rsidRDefault="00306270" w:rsidP="00E8560B">
      <w:r>
        <w:separator/>
      </w:r>
    </w:p>
  </w:endnote>
  <w:endnote w:type="continuationSeparator" w:id="0">
    <w:p w14:paraId="42E84FA6" w14:textId="77777777" w:rsidR="00306270" w:rsidRDefault="00306270" w:rsidP="00E8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393927397"/>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7B9CCC59" w14:textId="05AC8390" w:rsidR="00E8560B" w:rsidRPr="002C1CBF" w:rsidRDefault="007842F6" w:rsidP="006B7885">
            <w:pPr>
              <w:pStyle w:val="Fuzeile"/>
              <w:tabs>
                <w:tab w:val="clear" w:pos="4536"/>
                <w:tab w:val="clear" w:pos="9072"/>
                <w:tab w:val="left" w:pos="0"/>
                <w:tab w:val="left" w:pos="1560"/>
                <w:tab w:val="left" w:pos="2835"/>
                <w:tab w:val="right" w:pos="8931"/>
              </w:tabs>
              <w:jc w:val="right"/>
              <w:rPr>
                <w:rFonts w:ascii="Arial" w:hAnsi="Arial" w:cs="Arial"/>
                <w:sz w:val="20"/>
              </w:rPr>
            </w:pPr>
            <w:r w:rsidRPr="002C1CBF">
              <w:rPr>
                <w:rFonts w:ascii="Arial" w:hAnsi="Arial" w:cs="Arial"/>
                <w:sz w:val="20"/>
              </w:rPr>
              <w:t>© LZK BW 0</w:t>
            </w:r>
            <w:r w:rsidR="005E2155" w:rsidRPr="002C1CBF">
              <w:rPr>
                <w:rFonts w:ascii="Arial" w:hAnsi="Arial" w:cs="Arial"/>
                <w:sz w:val="20"/>
              </w:rPr>
              <w:t>5</w:t>
            </w:r>
            <w:r w:rsidRPr="002C1CBF">
              <w:rPr>
                <w:rFonts w:ascii="Arial" w:hAnsi="Arial" w:cs="Arial"/>
                <w:sz w:val="20"/>
              </w:rPr>
              <w:t>/202</w:t>
            </w:r>
            <w:r w:rsidR="005E2155" w:rsidRPr="002C1CBF">
              <w:rPr>
                <w:rFonts w:ascii="Arial" w:hAnsi="Arial" w:cs="Arial"/>
                <w:sz w:val="20"/>
              </w:rPr>
              <w:t>2</w:t>
            </w:r>
            <w:r w:rsidR="005E2155" w:rsidRPr="002C1CBF">
              <w:rPr>
                <w:rFonts w:ascii="Arial" w:hAnsi="Arial" w:cs="Arial"/>
                <w:sz w:val="20"/>
              </w:rPr>
              <w:tab/>
            </w:r>
            <w:r w:rsidR="0048114C" w:rsidRPr="002C1CBF">
              <w:rPr>
                <w:rFonts w:ascii="Arial" w:hAnsi="Arial" w:cs="Arial"/>
                <w:sz w:val="20"/>
              </w:rPr>
              <w:t>Verhaltensregeln zahnärztlich-chirurgischer Eingriff</w:t>
            </w:r>
            <w:r w:rsidRPr="002C1CBF">
              <w:rPr>
                <w:rFonts w:ascii="Arial" w:hAnsi="Arial" w:cs="Arial"/>
                <w:sz w:val="20"/>
              </w:rPr>
              <w:tab/>
            </w:r>
            <w:r w:rsidR="006B7885" w:rsidRPr="002C1CBF">
              <w:rPr>
                <w:rFonts w:ascii="Arial" w:hAnsi="Arial" w:cs="Arial"/>
                <w:sz w:val="20"/>
              </w:rPr>
              <w:t xml:space="preserve">Seite </w:t>
            </w:r>
            <w:r w:rsidR="006B7885" w:rsidRPr="002C1CBF">
              <w:rPr>
                <w:rFonts w:ascii="Arial" w:hAnsi="Arial" w:cs="Arial"/>
                <w:sz w:val="20"/>
              </w:rPr>
              <w:fldChar w:fldCharType="begin"/>
            </w:r>
            <w:r w:rsidR="006B7885" w:rsidRPr="002C1CBF">
              <w:rPr>
                <w:rFonts w:ascii="Arial" w:hAnsi="Arial" w:cs="Arial"/>
                <w:sz w:val="20"/>
              </w:rPr>
              <w:instrText xml:space="preserve"> PAGE </w:instrText>
            </w:r>
            <w:r w:rsidR="006B7885" w:rsidRPr="002C1CBF">
              <w:rPr>
                <w:rFonts w:ascii="Arial" w:hAnsi="Arial" w:cs="Arial"/>
                <w:sz w:val="20"/>
              </w:rPr>
              <w:fldChar w:fldCharType="separate"/>
            </w:r>
            <w:r w:rsidR="006B7885" w:rsidRPr="002C1CBF">
              <w:rPr>
                <w:rFonts w:ascii="Arial" w:hAnsi="Arial" w:cs="Arial"/>
                <w:sz w:val="20"/>
              </w:rPr>
              <w:t>1</w:t>
            </w:r>
            <w:r w:rsidR="006B7885" w:rsidRPr="002C1CBF">
              <w:rPr>
                <w:rFonts w:ascii="Arial" w:hAnsi="Arial" w:cs="Arial"/>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48CC" w14:textId="77777777" w:rsidR="00306270" w:rsidRDefault="00306270" w:rsidP="00E8560B">
      <w:r>
        <w:separator/>
      </w:r>
    </w:p>
  </w:footnote>
  <w:footnote w:type="continuationSeparator" w:id="0">
    <w:p w14:paraId="5F14E96A" w14:textId="77777777" w:rsidR="00306270" w:rsidRDefault="00306270" w:rsidP="00E8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DAB"/>
    <w:multiLevelType w:val="hybridMultilevel"/>
    <w:tmpl w:val="28884CAA"/>
    <w:lvl w:ilvl="0" w:tplc="A732DD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0E312D"/>
    <w:multiLevelType w:val="hybridMultilevel"/>
    <w:tmpl w:val="E37EE4E6"/>
    <w:lvl w:ilvl="0" w:tplc="A732DD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BA0B74"/>
    <w:multiLevelType w:val="hybridMultilevel"/>
    <w:tmpl w:val="19F2D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386848"/>
    <w:multiLevelType w:val="hybridMultilevel"/>
    <w:tmpl w:val="BDEED8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36F2BA1"/>
    <w:multiLevelType w:val="hybridMultilevel"/>
    <w:tmpl w:val="0C0C7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531822">
    <w:abstractNumId w:val="3"/>
  </w:num>
  <w:num w:numId="2" w16cid:durableId="2006744694">
    <w:abstractNumId w:val="2"/>
  </w:num>
  <w:num w:numId="3" w16cid:durableId="2104379079">
    <w:abstractNumId w:val="4"/>
  </w:num>
  <w:num w:numId="4" w16cid:durableId="1662925219">
    <w:abstractNumId w:val="0"/>
  </w:num>
  <w:num w:numId="5" w16cid:durableId="1536693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05"/>
    <w:rsid w:val="000D7BAD"/>
    <w:rsid w:val="001649EC"/>
    <w:rsid w:val="001953E8"/>
    <w:rsid w:val="001C78EB"/>
    <w:rsid w:val="002013AB"/>
    <w:rsid w:val="00295832"/>
    <w:rsid w:val="002A2CB6"/>
    <w:rsid w:val="002B46AE"/>
    <w:rsid w:val="002C1CBF"/>
    <w:rsid w:val="00306270"/>
    <w:rsid w:val="00377C61"/>
    <w:rsid w:val="00386EEF"/>
    <w:rsid w:val="003C46B1"/>
    <w:rsid w:val="00461795"/>
    <w:rsid w:val="00465F4A"/>
    <w:rsid w:val="0048114C"/>
    <w:rsid w:val="00484644"/>
    <w:rsid w:val="004B709A"/>
    <w:rsid w:val="00573F51"/>
    <w:rsid w:val="005E2155"/>
    <w:rsid w:val="00606BB8"/>
    <w:rsid w:val="00621A98"/>
    <w:rsid w:val="00684005"/>
    <w:rsid w:val="006B7885"/>
    <w:rsid w:val="007842F6"/>
    <w:rsid w:val="007A2DF1"/>
    <w:rsid w:val="007F34AF"/>
    <w:rsid w:val="00825DA4"/>
    <w:rsid w:val="00840098"/>
    <w:rsid w:val="00956286"/>
    <w:rsid w:val="009B7B58"/>
    <w:rsid w:val="00B005D1"/>
    <w:rsid w:val="00B454F2"/>
    <w:rsid w:val="00BE5D56"/>
    <w:rsid w:val="00C66FBF"/>
    <w:rsid w:val="00D12ACA"/>
    <w:rsid w:val="00D8064F"/>
    <w:rsid w:val="00DB759E"/>
    <w:rsid w:val="00DF285A"/>
    <w:rsid w:val="00E837E0"/>
    <w:rsid w:val="00E8560B"/>
    <w:rsid w:val="00F13537"/>
    <w:rsid w:val="00F85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8EFB5"/>
  <w15:chartTrackingRefBased/>
  <w15:docId w15:val="{411B99A8-DC55-483C-8633-54E86CC3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005"/>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560B"/>
    <w:pPr>
      <w:tabs>
        <w:tab w:val="center" w:pos="4536"/>
        <w:tab w:val="right" w:pos="9072"/>
      </w:tabs>
    </w:pPr>
  </w:style>
  <w:style w:type="character" w:customStyle="1" w:styleId="KopfzeileZchn">
    <w:name w:val="Kopfzeile Zchn"/>
    <w:basedOn w:val="Absatz-Standardschriftart"/>
    <w:link w:val="Kopfzeile"/>
    <w:uiPriority w:val="99"/>
    <w:rsid w:val="00E8560B"/>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E8560B"/>
    <w:pPr>
      <w:tabs>
        <w:tab w:val="center" w:pos="4536"/>
        <w:tab w:val="right" w:pos="9072"/>
      </w:tabs>
    </w:pPr>
  </w:style>
  <w:style w:type="character" w:customStyle="1" w:styleId="FuzeileZchn">
    <w:name w:val="Fußzeile Zchn"/>
    <w:basedOn w:val="Absatz-Standardschriftart"/>
    <w:link w:val="Fuzeile"/>
    <w:uiPriority w:val="99"/>
    <w:rsid w:val="00E8560B"/>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C66FBF"/>
    <w:pPr>
      <w:ind w:left="720"/>
      <w:contextualSpacing/>
    </w:pPr>
  </w:style>
  <w:style w:type="character" w:styleId="Hyperlink">
    <w:name w:val="Hyperlink"/>
    <w:basedOn w:val="Absatz-Standardschriftart"/>
    <w:uiPriority w:val="99"/>
    <w:unhideWhenUsed/>
    <w:rsid w:val="00B454F2"/>
    <w:rPr>
      <w:color w:val="0563C1" w:themeColor="hyperlink"/>
      <w:u w:val="single"/>
    </w:rPr>
  </w:style>
  <w:style w:type="character" w:styleId="NichtaufgelsteErwhnung">
    <w:name w:val="Unresolved Mention"/>
    <w:basedOn w:val="Absatz-Standardschriftart"/>
    <w:uiPriority w:val="99"/>
    <w:semiHidden/>
    <w:unhideWhenUsed/>
    <w:rsid w:val="00B454F2"/>
    <w:rPr>
      <w:color w:val="605E5C"/>
      <w:shd w:val="clear" w:color="auto" w:fill="E1DFDD"/>
    </w:rPr>
  </w:style>
  <w:style w:type="character" w:styleId="BesuchterLink">
    <w:name w:val="FollowedHyperlink"/>
    <w:basedOn w:val="Absatz-Standardschriftart"/>
    <w:uiPriority w:val="99"/>
    <w:semiHidden/>
    <w:unhideWhenUsed/>
    <w:rsid w:val="002C1C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zvbw.de/patienten/zahnarzt-notdiens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Stetter, Corinna</dc:creator>
  <cp:keywords/>
  <dc:description/>
  <cp:lastModifiedBy>Wagner, Marco</cp:lastModifiedBy>
  <cp:revision>3</cp:revision>
  <cp:lastPrinted>2022-05-25T11:43:00Z</cp:lastPrinted>
  <dcterms:created xsi:type="dcterms:W3CDTF">2022-05-30T13:50:00Z</dcterms:created>
  <dcterms:modified xsi:type="dcterms:W3CDTF">2022-05-30T13:54:00Z</dcterms:modified>
</cp:coreProperties>
</file>